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2114C5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D048F">
        <w:rPr>
          <w:color w:val="12284C" w:themeColor="text2"/>
          <w:sz w:val="28"/>
          <w:szCs w:val="36"/>
        </w:rPr>
        <w:t>Culinary Arts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D048F">
        <w:rPr>
          <w:color w:val="12284C" w:themeColor="text2"/>
          <w:sz w:val="28"/>
          <w:szCs w:val="36"/>
        </w:rPr>
        <w:t>16053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D04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B1454D3" w14:textId="77777777" w:rsidR="00ED048F" w:rsidRDefault="00ED048F" w:rsidP="00ED048F">
      <w:pPr>
        <w:spacing w:before="0" w:after="0"/>
        <w:rPr>
          <w:rStyle w:val="Regular"/>
        </w:rPr>
      </w:pPr>
    </w:p>
    <w:p w14:paraId="7151ED7C" w14:textId="77777777" w:rsidR="00ED048F" w:rsidRDefault="009C4EE4" w:rsidP="00ED04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D048F" w:rsidRPr="00ED048F">
        <w:rPr>
          <w:rFonts w:ascii="Open Sans Light" w:eastAsia="Times New Roman" w:hAnsi="Open Sans Light" w:cs="Open Sans Light"/>
          <w:color w:val="000000"/>
          <w:kern w:val="0"/>
          <w:sz w:val="20"/>
          <w:szCs w:val="20"/>
          <w14:ligatures w14:val="none"/>
        </w:rPr>
        <w:t>Restaurant &amp; Event Management (12.0504</w:t>
      </w:r>
      <w:r w:rsidR="00ED048F">
        <w:rPr>
          <w:rFonts w:ascii="Open Sans Light" w:eastAsia="Times New Roman" w:hAnsi="Open Sans Light" w:cs="Open Sans Light"/>
          <w:color w:val="000000"/>
          <w:kern w:val="0"/>
          <w:sz w:val="20"/>
          <w:szCs w:val="20"/>
          <w14:ligatures w14:val="none"/>
        </w:rPr>
        <w:t>)</w:t>
      </w:r>
    </w:p>
    <w:p w14:paraId="6B2DDF46" w14:textId="77777777" w:rsidR="00ED048F" w:rsidRDefault="00ED048F" w:rsidP="00ED048F">
      <w:pPr>
        <w:spacing w:before="0" w:after="0"/>
        <w:rPr>
          <w:rFonts w:ascii="Open Sans Light" w:eastAsia="Times New Roman" w:hAnsi="Open Sans Light" w:cs="Open Sans Light"/>
          <w:color w:val="000000"/>
          <w:kern w:val="0"/>
          <w:sz w:val="20"/>
          <w:szCs w:val="20"/>
          <w14:ligatures w14:val="none"/>
        </w:rPr>
      </w:pPr>
    </w:p>
    <w:p w14:paraId="35CC2A00" w14:textId="747422E1" w:rsidR="00ED048F" w:rsidRPr="00ED048F" w:rsidRDefault="009C4EE4" w:rsidP="00ED04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D048F" w:rsidRPr="00ED048F">
        <w:rPr>
          <w:rFonts w:ascii="Open Sans Light" w:eastAsia="Times New Roman" w:hAnsi="Open Sans Light" w:cs="Open Sans Light"/>
          <w:b/>
          <w:bCs/>
          <w:color w:val="000000"/>
          <w:kern w:val="0"/>
          <w:sz w:val="20"/>
          <w:szCs w:val="20"/>
          <w14:ligatures w14:val="none"/>
        </w:rPr>
        <w:t>Technical Level:</w:t>
      </w:r>
      <w:r w:rsidR="00ED048F" w:rsidRPr="00ED048F">
        <w:rPr>
          <w:rFonts w:ascii="Open Sans Light" w:eastAsia="Times New Roman" w:hAnsi="Open Sans Light" w:cs="Open Sans Light"/>
          <w:color w:val="000000"/>
          <w:kern w:val="0"/>
          <w:sz w:val="20"/>
          <w:szCs w:val="20"/>
          <w14:ligatures w14:val="none"/>
        </w:rPr>
        <w:t xml:space="preserve"> This course integrates the knowledge, skills and practices required for careers in the restaurant industry. Topics include safety and sanitation, menu management, use of commercial tools and equipment, food production, culinary math, restaurant management principles, and career readiness practice.</w:t>
      </w:r>
    </w:p>
    <w:p w14:paraId="4FBDB71A" w14:textId="61DD380A" w:rsidR="009C4EE4" w:rsidRPr="00ED048F" w:rsidRDefault="009C4EE4" w:rsidP="00ED04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384851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D048F" w:rsidRPr="00ED048F">
            <w:t>Demonstrate industry-based food safety and sanitation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D048F" w:rsidRPr="009F713B" w14:paraId="3475336C" w14:textId="77777777" w:rsidTr="00A833C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D048F" w:rsidRPr="00334670" w:rsidRDefault="00ED048F" w:rsidP="00ED048F">
            <w:pPr>
              <w:pStyle w:val="TableLeftcolumn"/>
            </w:pPr>
            <w:r w:rsidRPr="00334670">
              <w:t>1.1</w:t>
            </w:r>
          </w:p>
        </w:tc>
        <w:tc>
          <w:tcPr>
            <w:tcW w:w="8200" w:type="dxa"/>
            <w:tcBorders>
              <w:top w:val="nil"/>
              <w:left w:val="nil"/>
              <w:bottom w:val="nil"/>
              <w:right w:val="nil"/>
            </w:tcBorders>
            <w:shd w:val="clear" w:color="auto" w:fill="auto"/>
            <w:vAlign w:val="center"/>
          </w:tcPr>
          <w:p w14:paraId="4F3DC746" w14:textId="2F39185A" w:rsidR="00ED048F" w:rsidRPr="00D53139" w:rsidRDefault="00ED048F" w:rsidP="00ED048F">
            <w:pPr>
              <w:pStyle w:val="Tabletext"/>
            </w:pPr>
            <w:r>
              <w:rPr>
                <w:rFonts w:ascii="Open Sans Light" w:hAnsi="Open Sans Light" w:cs="Open Sans Light"/>
                <w:color w:val="000000"/>
              </w:rPr>
              <w:t>Demonstrate industry standard hand washing and professional standards for personal hygiene including the proper use of gloves (example: Use of gloves with ready to eat foods).</w:t>
            </w:r>
          </w:p>
        </w:tc>
        <w:tc>
          <w:tcPr>
            <w:tcW w:w="877" w:type="dxa"/>
            <w:tcBorders>
              <w:bottom w:val="single" w:sz="8" w:space="0" w:color="auto"/>
            </w:tcBorders>
            <w:vAlign w:val="bottom"/>
          </w:tcPr>
          <w:p w14:paraId="1012989B" w14:textId="5DBA88DF" w:rsidR="00ED048F" w:rsidRPr="00ED28EF" w:rsidRDefault="00ED048F" w:rsidP="00ED048F">
            <w:pPr>
              <w:pStyle w:val="Tabletext"/>
              <w:rPr>
                <w:rStyle w:val="Formentry12ptopunderline"/>
              </w:rPr>
            </w:pPr>
          </w:p>
        </w:tc>
      </w:tr>
      <w:tr w:rsidR="00ED048F" w:rsidRPr="009F713B" w14:paraId="422523F4" w14:textId="77777777" w:rsidTr="00A833C1">
        <w:tc>
          <w:tcPr>
            <w:tcW w:w="705" w:type="dxa"/>
          </w:tcPr>
          <w:p w14:paraId="0F428A28" w14:textId="77777777" w:rsidR="00ED048F" w:rsidRPr="00334670" w:rsidRDefault="00ED048F" w:rsidP="00ED048F">
            <w:pPr>
              <w:pStyle w:val="TableLeftcolumn"/>
            </w:pPr>
            <w:r w:rsidRPr="00334670">
              <w:t>1.2</w:t>
            </w:r>
          </w:p>
        </w:tc>
        <w:tc>
          <w:tcPr>
            <w:tcW w:w="8200" w:type="dxa"/>
            <w:tcBorders>
              <w:top w:val="nil"/>
              <w:left w:val="nil"/>
              <w:bottom w:val="nil"/>
              <w:right w:val="nil"/>
            </w:tcBorders>
            <w:shd w:val="clear" w:color="auto" w:fill="auto"/>
            <w:vAlign w:val="center"/>
          </w:tcPr>
          <w:p w14:paraId="06BAE4CB" w14:textId="3C67F9B4" w:rsidR="00ED048F" w:rsidRPr="00334670" w:rsidRDefault="00ED048F" w:rsidP="00ED048F">
            <w:pPr>
              <w:pStyle w:val="Tabletext"/>
            </w:pPr>
            <w:r>
              <w:rPr>
                <w:rFonts w:ascii="Open Sans Light" w:hAnsi="Open Sans Light" w:cs="Open Sans Light"/>
                <w:color w:val="000000"/>
              </w:rPr>
              <w:t>Identify the Big 6 (Norovirus, Nontyphoidal Salmonella, Salmonella Typhi, E. coli, Shigella, and Hepatitis A) sources, symptoms and prevention measures.</w:t>
            </w:r>
          </w:p>
        </w:tc>
        <w:tc>
          <w:tcPr>
            <w:tcW w:w="877" w:type="dxa"/>
            <w:tcBorders>
              <w:top w:val="single" w:sz="8" w:space="0" w:color="auto"/>
              <w:bottom w:val="single" w:sz="8" w:space="0" w:color="auto"/>
            </w:tcBorders>
            <w:vAlign w:val="bottom"/>
          </w:tcPr>
          <w:p w14:paraId="4AE8056E" w14:textId="5821B5D7" w:rsidR="00ED048F" w:rsidRPr="00ED28EF" w:rsidRDefault="00ED048F" w:rsidP="00ED048F">
            <w:pPr>
              <w:pStyle w:val="Tabletext"/>
              <w:rPr>
                <w:rStyle w:val="Formentry12ptopunderline"/>
              </w:rPr>
            </w:pPr>
          </w:p>
        </w:tc>
      </w:tr>
      <w:tr w:rsidR="00ED048F" w:rsidRPr="009F713B" w14:paraId="0F857F0B" w14:textId="77777777" w:rsidTr="00A833C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D048F" w:rsidRPr="00334670" w:rsidRDefault="00ED048F" w:rsidP="00ED048F">
            <w:pPr>
              <w:pStyle w:val="TableLeftcolumn"/>
            </w:pPr>
            <w:r w:rsidRPr="00334670">
              <w:t>1.3</w:t>
            </w:r>
          </w:p>
        </w:tc>
        <w:tc>
          <w:tcPr>
            <w:tcW w:w="8200" w:type="dxa"/>
            <w:tcBorders>
              <w:top w:val="nil"/>
              <w:left w:val="nil"/>
              <w:bottom w:val="nil"/>
              <w:right w:val="nil"/>
            </w:tcBorders>
            <w:shd w:val="clear" w:color="auto" w:fill="auto"/>
            <w:vAlign w:val="center"/>
          </w:tcPr>
          <w:p w14:paraId="4824A4FC" w14:textId="7BE35364" w:rsidR="00ED048F" w:rsidRPr="00334670" w:rsidRDefault="00ED048F" w:rsidP="00ED048F">
            <w:pPr>
              <w:pStyle w:val="Tabletext"/>
            </w:pPr>
            <w:r>
              <w:rPr>
                <w:rFonts w:ascii="Open Sans Light" w:hAnsi="Open Sans Light" w:cs="Open Sans Light"/>
                <w:color w:val="000000"/>
              </w:rPr>
              <w:t>Demonstrate an understanding of the importance of food safety and sanitation to include: how foods become unsafe, controlling time and temperature, preventing cross contamination, cleaning and sanitizing, shipping and receiving, and how to safely prepare food for others.</w:t>
            </w:r>
          </w:p>
        </w:tc>
        <w:tc>
          <w:tcPr>
            <w:tcW w:w="877" w:type="dxa"/>
            <w:tcBorders>
              <w:top w:val="single" w:sz="8" w:space="0" w:color="auto"/>
              <w:bottom w:val="single" w:sz="8" w:space="0" w:color="auto"/>
            </w:tcBorders>
            <w:vAlign w:val="bottom"/>
          </w:tcPr>
          <w:p w14:paraId="40DA3DE6" w14:textId="2049E95A" w:rsidR="00ED048F" w:rsidRPr="00ED28EF" w:rsidRDefault="00ED048F" w:rsidP="00ED048F">
            <w:pPr>
              <w:pStyle w:val="Tabletext"/>
              <w:rPr>
                <w:rStyle w:val="Formentry12ptopunderline"/>
              </w:rPr>
            </w:pPr>
          </w:p>
        </w:tc>
      </w:tr>
      <w:tr w:rsidR="00ED048F" w:rsidRPr="009F713B" w14:paraId="12A00709" w14:textId="77777777" w:rsidTr="00A833C1">
        <w:tc>
          <w:tcPr>
            <w:tcW w:w="705" w:type="dxa"/>
          </w:tcPr>
          <w:p w14:paraId="0F677E59" w14:textId="77777777" w:rsidR="00ED048F" w:rsidRPr="00334670" w:rsidRDefault="00ED048F" w:rsidP="00ED048F">
            <w:pPr>
              <w:pStyle w:val="TableLeftcolumn"/>
            </w:pPr>
            <w:r w:rsidRPr="00334670">
              <w:t>1.4</w:t>
            </w:r>
          </w:p>
        </w:tc>
        <w:tc>
          <w:tcPr>
            <w:tcW w:w="8200" w:type="dxa"/>
            <w:tcBorders>
              <w:top w:val="nil"/>
              <w:left w:val="nil"/>
              <w:bottom w:val="nil"/>
              <w:right w:val="nil"/>
            </w:tcBorders>
            <w:shd w:val="clear" w:color="auto" w:fill="auto"/>
            <w:vAlign w:val="center"/>
          </w:tcPr>
          <w:p w14:paraId="1066DC66" w14:textId="5B031DD6" w:rsidR="00ED048F" w:rsidRPr="00334670" w:rsidRDefault="00ED048F" w:rsidP="00ED048F">
            <w:pPr>
              <w:pStyle w:val="Tabletext"/>
            </w:pPr>
            <w:r>
              <w:rPr>
                <w:rFonts w:ascii="Open Sans Light" w:hAnsi="Open Sans Light" w:cs="Open Sans Light"/>
                <w:color w:val="000000"/>
              </w:rPr>
              <w:t>Practice first-in, first-out (FIFO) and date marking.</w:t>
            </w:r>
          </w:p>
        </w:tc>
        <w:tc>
          <w:tcPr>
            <w:tcW w:w="877" w:type="dxa"/>
            <w:tcBorders>
              <w:top w:val="single" w:sz="8" w:space="0" w:color="auto"/>
              <w:bottom w:val="single" w:sz="8" w:space="0" w:color="auto"/>
            </w:tcBorders>
            <w:vAlign w:val="bottom"/>
          </w:tcPr>
          <w:p w14:paraId="5521F425" w14:textId="4E89D8EB" w:rsidR="00ED048F" w:rsidRPr="00ED28EF" w:rsidRDefault="00ED048F" w:rsidP="00ED048F">
            <w:pPr>
              <w:pStyle w:val="Tabletext"/>
              <w:rPr>
                <w:rStyle w:val="Formentry12ptopunderline"/>
              </w:rPr>
            </w:pPr>
          </w:p>
        </w:tc>
      </w:tr>
      <w:tr w:rsidR="00ED048F" w:rsidRPr="009F713B" w14:paraId="7EDE9D68" w14:textId="77777777" w:rsidTr="00A833C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D048F" w:rsidRPr="00334670" w:rsidRDefault="00ED048F" w:rsidP="00ED048F">
            <w:pPr>
              <w:pStyle w:val="TableLeftcolumn"/>
            </w:pPr>
            <w:r w:rsidRPr="00334670">
              <w:t>1.5</w:t>
            </w:r>
          </w:p>
        </w:tc>
        <w:tc>
          <w:tcPr>
            <w:tcW w:w="8200" w:type="dxa"/>
            <w:tcBorders>
              <w:top w:val="nil"/>
              <w:left w:val="nil"/>
              <w:bottom w:val="nil"/>
              <w:right w:val="nil"/>
            </w:tcBorders>
            <w:shd w:val="clear" w:color="auto" w:fill="auto"/>
            <w:vAlign w:val="center"/>
          </w:tcPr>
          <w:p w14:paraId="04CD95B0" w14:textId="219C73FC" w:rsidR="00ED048F" w:rsidRPr="00334670" w:rsidRDefault="00ED048F" w:rsidP="00ED048F">
            <w:pPr>
              <w:pStyle w:val="Tabletext"/>
            </w:pPr>
            <w:r>
              <w:rPr>
                <w:rFonts w:ascii="Open Sans Light" w:hAnsi="Open Sans Light" w:cs="Open Sans Light"/>
                <w:color w:val="000000"/>
              </w:rPr>
              <w:t>Identify proper chemical handling and storage procedures (maintain and follow SDS guidelines and OSHA standards).</w:t>
            </w:r>
          </w:p>
        </w:tc>
        <w:tc>
          <w:tcPr>
            <w:tcW w:w="877" w:type="dxa"/>
            <w:tcBorders>
              <w:top w:val="single" w:sz="8" w:space="0" w:color="auto"/>
              <w:bottom w:val="single" w:sz="8" w:space="0" w:color="auto"/>
            </w:tcBorders>
            <w:vAlign w:val="bottom"/>
          </w:tcPr>
          <w:p w14:paraId="5DF443EC" w14:textId="19538431" w:rsidR="00ED048F" w:rsidRPr="00ED28EF" w:rsidRDefault="00ED048F" w:rsidP="00ED048F">
            <w:pPr>
              <w:pStyle w:val="Tabletext"/>
              <w:rPr>
                <w:rStyle w:val="Formentry12ptopunderline"/>
              </w:rPr>
            </w:pPr>
          </w:p>
        </w:tc>
      </w:tr>
      <w:tr w:rsidR="00ED048F" w:rsidRPr="009F713B" w14:paraId="429FC4F2" w14:textId="77777777" w:rsidTr="00A833C1">
        <w:tc>
          <w:tcPr>
            <w:tcW w:w="705" w:type="dxa"/>
          </w:tcPr>
          <w:p w14:paraId="3BF6255C" w14:textId="4A644DC2" w:rsidR="00ED048F" w:rsidRPr="00334670" w:rsidRDefault="00ED048F" w:rsidP="00ED048F">
            <w:pPr>
              <w:pStyle w:val="TableLeftcolumn"/>
            </w:pPr>
            <w:r>
              <w:t>1.6</w:t>
            </w:r>
          </w:p>
        </w:tc>
        <w:tc>
          <w:tcPr>
            <w:tcW w:w="8200" w:type="dxa"/>
            <w:tcBorders>
              <w:top w:val="nil"/>
              <w:left w:val="nil"/>
              <w:bottom w:val="nil"/>
              <w:right w:val="nil"/>
            </w:tcBorders>
            <w:shd w:val="clear" w:color="auto" w:fill="auto"/>
            <w:vAlign w:val="center"/>
          </w:tcPr>
          <w:p w14:paraId="6D040BB7" w14:textId="0A1A4AD7" w:rsidR="00ED048F" w:rsidRPr="00334670" w:rsidRDefault="00ED048F" w:rsidP="00ED048F">
            <w:pPr>
              <w:pStyle w:val="Tabletext"/>
            </w:pPr>
            <w:r>
              <w:rPr>
                <w:rFonts w:ascii="Open Sans Light" w:hAnsi="Open Sans Light" w:cs="Open Sans Light"/>
                <w:color w:val="000000"/>
              </w:rPr>
              <w:t>Identify common food allergens and common symptoms (common allergens: milk/dairy, eggs/egg products, fish/shellfish, wheat/gluten, soy/soy products, and peanuts/tree nuts).</w:t>
            </w:r>
          </w:p>
        </w:tc>
        <w:tc>
          <w:tcPr>
            <w:tcW w:w="877" w:type="dxa"/>
            <w:tcBorders>
              <w:top w:val="single" w:sz="8" w:space="0" w:color="auto"/>
              <w:bottom w:val="single" w:sz="8" w:space="0" w:color="auto"/>
            </w:tcBorders>
            <w:vAlign w:val="bottom"/>
          </w:tcPr>
          <w:p w14:paraId="4F426EC1" w14:textId="77777777" w:rsidR="00ED048F" w:rsidRPr="00ED28EF" w:rsidRDefault="00ED048F" w:rsidP="00ED048F">
            <w:pPr>
              <w:pStyle w:val="Tabletext"/>
              <w:rPr>
                <w:rStyle w:val="Formentry12ptopunderline"/>
              </w:rPr>
            </w:pPr>
          </w:p>
        </w:tc>
      </w:tr>
      <w:tr w:rsidR="00ED048F" w:rsidRPr="009F713B" w14:paraId="5963F344" w14:textId="77777777" w:rsidTr="00A833C1">
        <w:trPr>
          <w:cnfStyle w:val="000000100000" w:firstRow="0" w:lastRow="0" w:firstColumn="0" w:lastColumn="0" w:oddVBand="0" w:evenVBand="0" w:oddHBand="1" w:evenHBand="0" w:firstRowFirstColumn="0" w:firstRowLastColumn="0" w:lastRowFirstColumn="0" w:lastRowLastColumn="0"/>
        </w:trPr>
        <w:tc>
          <w:tcPr>
            <w:tcW w:w="705" w:type="dxa"/>
          </w:tcPr>
          <w:p w14:paraId="3D40E12E" w14:textId="242B1BFA" w:rsidR="00ED048F" w:rsidRPr="00334670" w:rsidRDefault="00ED048F" w:rsidP="00ED048F">
            <w:pPr>
              <w:pStyle w:val="TableLeftcolumn"/>
            </w:pPr>
            <w:r>
              <w:t>1.7</w:t>
            </w:r>
          </w:p>
        </w:tc>
        <w:tc>
          <w:tcPr>
            <w:tcW w:w="8200" w:type="dxa"/>
            <w:tcBorders>
              <w:top w:val="nil"/>
              <w:left w:val="nil"/>
              <w:bottom w:val="nil"/>
              <w:right w:val="nil"/>
            </w:tcBorders>
            <w:shd w:val="clear" w:color="auto" w:fill="auto"/>
            <w:vAlign w:val="center"/>
          </w:tcPr>
          <w:p w14:paraId="7D0B82AA" w14:textId="2DB5C7BD" w:rsidR="00ED048F" w:rsidRPr="00334670" w:rsidRDefault="00ED048F" w:rsidP="00ED048F">
            <w:pPr>
              <w:pStyle w:val="Tabletext"/>
            </w:pPr>
            <w:r>
              <w:rPr>
                <w:rFonts w:ascii="Open Sans Light" w:hAnsi="Open Sans Light" w:cs="Open Sans Light"/>
                <w:color w:val="000000"/>
              </w:rPr>
              <w:t>Understand the components and need for HACCP in the food industry.</w:t>
            </w:r>
          </w:p>
        </w:tc>
        <w:tc>
          <w:tcPr>
            <w:tcW w:w="877" w:type="dxa"/>
            <w:tcBorders>
              <w:top w:val="single" w:sz="8" w:space="0" w:color="auto"/>
              <w:bottom w:val="single" w:sz="8" w:space="0" w:color="auto"/>
            </w:tcBorders>
            <w:vAlign w:val="bottom"/>
          </w:tcPr>
          <w:p w14:paraId="3DA0B59C" w14:textId="77777777" w:rsidR="00ED048F" w:rsidRPr="00ED28EF" w:rsidRDefault="00ED048F" w:rsidP="00ED048F">
            <w:pPr>
              <w:pStyle w:val="Tabletext"/>
              <w:rPr>
                <w:rStyle w:val="Formentry12ptopunderline"/>
              </w:rPr>
            </w:pPr>
          </w:p>
        </w:tc>
      </w:tr>
      <w:tr w:rsidR="00ED048F" w:rsidRPr="009F713B" w14:paraId="0584EE9D" w14:textId="77777777" w:rsidTr="00A833C1">
        <w:tc>
          <w:tcPr>
            <w:tcW w:w="705" w:type="dxa"/>
          </w:tcPr>
          <w:p w14:paraId="75E9CF0E" w14:textId="6679D402" w:rsidR="00ED048F" w:rsidRPr="00334670" w:rsidRDefault="00ED048F" w:rsidP="00ED048F">
            <w:pPr>
              <w:pStyle w:val="TableLeftcolumn"/>
            </w:pPr>
            <w:r>
              <w:t>1.8</w:t>
            </w:r>
          </w:p>
        </w:tc>
        <w:tc>
          <w:tcPr>
            <w:tcW w:w="8200" w:type="dxa"/>
            <w:tcBorders>
              <w:top w:val="nil"/>
              <w:left w:val="nil"/>
              <w:bottom w:val="nil"/>
              <w:right w:val="nil"/>
            </w:tcBorders>
            <w:shd w:val="clear" w:color="auto" w:fill="auto"/>
            <w:vAlign w:val="center"/>
          </w:tcPr>
          <w:p w14:paraId="25B94193" w14:textId="31BC68E4" w:rsidR="00ED048F" w:rsidRPr="00334670" w:rsidRDefault="00ED048F" w:rsidP="00ED048F">
            <w:pPr>
              <w:pStyle w:val="Tabletext"/>
            </w:pPr>
            <w:r>
              <w:rPr>
                <w:rFonts w:ascii="Open Sans Light" w:hAnsi="Open Sans Light" w:cs="Open Sans Light"/>
                <w:color w:val="000000"/>
              </w:rPr>
              <w:t>Describe appropriate measures for prevention of insects, rodents, and pests.</w:t>
            </w:r>
          </w:p>
        </w:tc>
        <w:tc>
          <w:tcPr>
            <w:tcW w:w="877" w:type="dxa"/>
            <w:tcBorders>
              <w:top w:val="single" w:sz="8" w:space="0" w:color="auto"/>
              <w:bottom w:val="single" w:sz="8" w:space="0" w:color="auto"/>
            </w:tcBorders>
            <w:vAlign w:val="bottom"/>
          </w:tcPr>
          <w:p w14:paraId="4F15770C" w14:textId="77777777" w:rsidR="00ED048F" w:rsidRPr="00ED28EF" w:rsidRDefault="00ED048F" w:rsidP="00ED048F">
            <w:pPr>
              <w:pStyle w:val="Tabletext"/>
              <w:rPr>
                <w:rStyle w:val="Formentry12ptopunderline"/>
              </w:rPr>
            </w:pPr>
          </w:p>
        </w:tc>
      </w:tr>
      <w:tr w:rsidR="00ED048F" w:rsidRPr="009F713B" w14:paraId="0FCB4CD4" w14:textId="77777777" w:rsidTr="00A833C1">
        <w:trPr>
          <w:cnfStyle w:val="000000100000" w:firstRow="0" w:lastRow="0" w:firstColumn="0" w:lastColumn="0" w:oddVBand="0" w:evenVBand="0" w:oddHBand="1" w:evenHBand="0" w:firstRowFirstColumn="0" w:firstRowLastColumn="0" w:lastRowFirstColumn="0" w:lastRowLastColumn="0"/>
        </w:trPr>
        <w:tc>
          <w:tcPr>
            <w:tcW w:w="705" w:type="dxa"/>
          </w:tcPr>
          <w:p w14:paraId="42C24563" w14:textId="6C7D80F4" w:rsidR="00ED048F" w:rsidRPr="00334670" w:rsidRDefault="00ED048F" w:rsidP="00ED048F">
            <w:pPr>
              <w:pStyle w:val="TableLeftcolumn"/>
            </w:pPr>
            <w:r>
              <w:t>1.9</w:t>
            </w:r>
          </w:p>
        </w:tc>
        <w:tc>
          <w:tcPr>
            <w:tcW w:w="8200" w:type="dxa"/>
            <w:tcBorders>
              <w:top w:val="nil"/>
              <w:left w:val="nil"/>
              <w:bottom w:val="nil"/>
              <w:right w:val="nil"/>
            </w:tcBorders>
            <w:shd w:val="clear" w:color="auto" w:fill="auto"/>
            <w:vAlign w:val="center"/>
          </w:tcPr>
          <w:p w14:paraId="31ECAD79" w14:textId="2410B464" w:rsidR="00ED048F" w:rsidRPr="00334670" w:rsidRDefault="00ED048F" w:rsidP="00ED048F">
            <w:pPr>
              <w:pStyle w:val="Tabletext"/>
            </w:pPr>
            <w:r>
              <w:rPr>
                <w:rFonts w:ascii="Open Sans Light" w:hAnsi="Open Sans Light" w:cs="Open Sans Light"/>
                <w:color w:val="000000"/>
              </w:rPr>
              <w:t>Review emergency and first-aid procedures and bloodborne pathogens applicable to the workplace.</w:t>
            </w:r>
          </w:p>
        </w:tc>
        <w:tc>
          <w:tcPr>
            <w:tcW w:w="877" w:type="dxa"/>
            <w:tcBorders>
              <w:top w:val="single" w:sz="8" w:space="0" w:color="auto"/>
              <w:bottom w:val="single" w:sz="8" w:space="0" w:color="auto"/>
            </w:tcBorders>
            <w:vAlign w:val="bottom"/>
          </w:tcPr>
          <w:p w14:paraId="5FC7D1DF" w14:textId="77777777" w:rsidR="00ED048F" w:rsidRPr="00ED28EF" w:rsidRDefault="00ED048F" w:rsidP="00ED048F">
            <w:pPr>
              <w:pStyle w:val="Tabletext"/>
              <w:rPr>
                <w:rStyle w:val="Formentry12ptopunderline"/>
              </w:rPr>
            </w:pPr>
          </w:p>
        </w:tc>
      </w:tr>
    </w:tbl>
    <w:p w14:paraId="7B228C3A" w14:textId="63B9B5F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D048F" w:rsidRPr="00ED048F">
            <w:t>Demonstrate correct use and maintenance of food production equipment and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D048F" w:rsidRPr="009F713B" w14:paraId="2712CFEE" w14:textId="77777777" w:rsidTr="00C81F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D048F" w:rsidRPr="00334670" w:rsidRDefault="00ED048F" w:rsidP="00ED048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AFECFA2" w:rsidR="00ED048F" w:rsidRPr="00D53139" w:rsidRDefault="00ED048F" w:rsidP="00ED048F">
            <w:pPr>
              <w:pStyle w:val="Tabletext"/>
            </w:pPr>
            <w:r>
              <w:rPr>
                <w:rFonts w:ascii="Open Sans Light" w:hAnsi="Open Sans Light" w:cs="Open Sans Light"/>
                <w:color w:val="000000"/>
              </w:rPr>
              <w:t>Operate tools and equipment following safety procedures and OSHA age restrictions and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D048F" w:rsidRPr="00ED28EF" w:rsidRDefault="00ED048F" w:rsidP="00ED048F">
            <w:pPr>
              <w:pStyle w:val="Tabletext"/>
              <w:rPr>
                <w:rStyle w:val="Formentry12ptopunderline"/>
              </w:rPr>
            </w:pPr>
          </w:p>
        </w:tc>
      </w:tr>
      <w:tr w:rsidR="00ED048F" w:rsidRPr="009F713B" w14:paraId="4E322221" w14:textId="77777777" w:rsidTr="00C81F93">
        <w:tc>
          <w:tcPr>
            <w:tcW w:w="705" w:type="dxa"/>
          </w:tcPr>
          <w:p w14:paraId="17BF9788" w14:textId="5708E2B2" w:rsidR="00ED048F" w:rsidRPr="00334670" w:rsidRDefault="00ED048F" w:rsidP="00ED048F">
            <w:pPr>
              <w:pStyle w:val="TableLeftcolumn"/>
            </w:pPr>
            <w:r>
              <w:t>2.2</w:t>
            </w:r>
          </w:p>
        </w:tc>
        <w:tc>
          <w:tcPr>
            <w:tcW w:w="8200" w:type="dxa"/>
            <w:tcBorders>
              <w:top w:val="nil"/>
              <w:left w:val="nil"/>
              <w:bottom w:val="nil"/>
              <w:right w:val="nil"/>
            </w:tcBorders>
            <w:shd w:val="clear" w:color="auto" w:fill="auto"/>
            <w:vAlign w:val="center"/>
          </w:tcPr>
          <w:p w14:paraId="2C250D7B" w14:textId="5C704AD9" w:rsidR="00ED048F" w:rsidRPr="00334670" w:rsidRDefault="00ED048F" w:rsidP="00ED048F">
            <w:pPr>
              <w:pStyle w:val="Tabletext"/>
            </w:pPr>
            <w:r>
              <w:rPr>
                <w:rFonts w:ascii="Open Sans Light" w:hAnsi="Open Sans Light" w:cs="Open Sans Light"/>
                <w:color w:val="000000"/>
              </w:rPr>
              <w:t xml:space="preserve">Identify and demonstrate procedures for cleaning, sanitizing, and storage of equipment and food contact surfaces.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D048F" w:rsidRPr="00ED28EF" w:rsidRDefault="00ED048F" w:rsidP="00ED048F">
            <w:pPr>
              <w:pStyle w:val="Tabletext"/>
              <w:rPr>
                <w:rStyle w:val="Formentry12ptopunderline"/>
              </w:rPr>
            </w:pPr>
          </w:p>
        </w:tc>
      </w:tr>
      <w:tr w:rsidR="00ED048F" w:rsidRPr="009F713B" w14:paraId="1FCA5212" w14:textId="77777777" w:rsidTr="00C81F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D048F" w:rsidRPr="00334670" w:rsidRDefault="00ED048F" w:rsidP="00ED048F">
            <w:pPr>
              <w:pStyle w:val="TableLeftcolumn"/>
            </w:pPr>
            <w:r>
              <w:t>2.3</w:t>
            </w:r>
          </w:p>
        </w:tc>
        <w:tc>
          <w:tcPr>
            <w:tcW w:w="8200" w:type="dxa"/>
            <w:tcBorders>
              <w:top w:val="nil"/>
              <w:left w:val="nil"/>
              <w:bottom w:val="nil"/>
              <w:right w:val="nil"/>
            </w:tcBorders>
            <w:shd w:val="clear" w:color="auto" w:fill="auto"/>
            <w:vAlign w:val="center"/>
          </w:tcPr>
          <w:p w14:paraId="5E6C62F5" w14:textId="5AF44E3B" w:rsidR="00ED048F" w:rsidRPr="00334670" w:rsidRDefault="00ED048F" w:rsidP="00ED048F">
            <w:pPr>
              <w:pStyle w:val="Tabletext"/>
            </w:pPr>
            <w:r>
              <w:rPr>
                <w:rFonts w:ascii="Open Sans Light" w:hAnsi="Open Sans Light" w:cs="Open Sans Light"/>
                <w:color w:val="000000"/>
              </w:rPr>
              <w:t>Recognize sanitary and safety design and construction features of food production equipment and facilities (i.e. NSF, UL, OSHA, ADA,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D048F" w:rsidRPr="00ED28EF" w:rsidRDefault="00ED048F" w:rsidP="00ED048F">
            <w:pPr>
              <w:pStyle w:val="Tabletext"/>
              <w:rPr>
                <w:rStyle w:val="Formentry12ptopunderline"/>
              </w:rPr>
            </w:pPr>
          </w:p>
        </w:tc>
      </w:tr>
    </w:tbl>
    <w:p w14:paraId="46D55A89" w14:textId="7AF11006" w:rsidR="009C4EE4" w:rsidRPr="00047F95" w:rsidRDefault="009C4EE4" w:rsidP="00047F95">
      <w:pPr>
        <w:pStyle w:val="Heading2"/>
      </w:pPr>
      <w:r w:rsidRPr="006222D6">
        <w:t>Benchmark</w:t>
      </w:r>
      <w:r>
        <w:t xml:space="preserve"> </w:t>
      </w:r>
      <w:r w:rsidRPr="00E8027C">
        <w:t>3</w:t>
      </w:r>
      <w:r>
        <w:t>:</w:t>
      </w:r>
      <w:r w:rsidR="00830497">
        <w:t xml:space="preserve"> </w:t>
      </w:r>
      <w:r w:rsidR="00ED048F" w:rsidRPr="00ED048F">
        <w:t>Demonstrate professional food preparation methods and techniques for all menu categories to produce a variety of food products that meet customer needs.</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D048F" w:rsidRPr="009F713B" w14:paraId="1147A465"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D048F" w:rsidRPr="00A04D82" w:rsidRDefault="00ED048F" w:rsidP="00ED048F">
            <w:pPr>
              <w:pStyle w:val="TableLeftcolumn"/>
            </w:pPr>
            <w:r w:rsidRPr="00A04D82">
              <w:t>3.1</w:t>
            </w:r>
          </w:p>
        </w:tc>
        <w:tc>
          <w:tcPr>
            <w:tcW w:w="8194" w:type="dxa"/>
            <w:tcBorders>
              <w:top w:val="nil"/>
              <w:left w:val="nil"/>
              <w:bottom w:val="nil"/>
              <w:right w:val="nil"/>
            </w:tcBorders>
            <w:shd w:val="clear" w:color="auto" w:fill="auto"/>
            <w:vAlign w:val="center"/>
          </w:tcPr>
          <w:p w14:paraId="5217D26F" w14:textId="4DED1A95" w:rsidR="00ED048F" w:rsidRPr="00D53139" w:rsidRDefault="00ED048F" w:rsidP="00ED048F">
            <w:pPr>
              <w:pStyle w:val="NoSpacing"/>
            </w:pPr>
            <w:r>
              <w:rPr>
                <w:rFonts w:ascii="Open Sans Light" w:hAnsi="Open Sans Light" w:cs="Open Sans Light"/>
                <w:color w:val="000000"/>
              </w:rPr>
              <w:t>Apply effective mise en place practices.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D048F" w:rsidRPr="00ED28EF" w:rsidRDefault="00ED048F" w:rsidP="00ED048F">
            <w:pPr>
              <w:pStyle w:val="Tabletext"/>
              <w:rPr>
                <w:rStyle w:val="Formentry12ptopunderline"/>
              </w:rPr>
            </w:pPr>
          </w:p>
        </w:tc>
      </w:tr>
      <w:tr w:rsidR="00ED048F" w:rsidRPr="009F713B" w14:paraId="6D602401" w14:textId="77777777" w:rsidTr="00C84D61">
        <w:trPr>
          <w:trHeight w:val="20"/>
        </w:trPr>
        <w:tc>
          <w:tcPr>
            <w:tcW w:w="720" w:type="dxa"/>
          </w:tcPr>
          <w:p w14:paraId="047A6946" w14:textId="7F12445C" w:rsidR="00ED048F" w:rsidRPr="00A04D82" w:rsidRDefault="00ED048F" w:rsidP="00ED048F">
            <w:pPr>
              <w:pStyle w:val="TableLeftcolumn"/>
            </w:pPr>
            <w:r w:rsidRPr="00A04D82">
              <w:t>3.2</w:t>
            </w:r>
          </w:p>
        </w:tc>
        <w:tc>
          <w:tcPr>
            <w:tcW w:w="8194" w:type="dxa"/>
            <w:tcBorders>
              <w:top w:val="nil"/>
              <w:left w:val="nil"/>
              <w:bottom w:val="nil"/>
              <w:right w:val="nil"/>
            </w:tcBorders>
            <w:shd w:val="clear" w:color="auto" w:fill="auto"/>
            <w:vAlign w:val="center"/>
          </w:tcPr>
          <w:p w14:paraId="672546D8" w14:textId="1C21B0E7" w:rsidR="00ED048F" w:rsidRPr="00334670" w:rsidRDefault="00ED048F" w:rsidP="00ED048F">
            <w:pPr>
              <w:pStyle w:val="NoSpacing"/>
            </w:pPr>
            <w:r>
              <w:rPr>
                <w:rFonts w:ascii="Open Sans Light" w:hAnsi="Open Sans Light" w:cs="Open Sans Light"/>
                <w:color w:val="000000"/>
              </w:rPr>
              <w:t>Prioritize tasks to be completed.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D048F" w:rsidRPr="00ED28EF" w:rsidRDefault="00ED048F" w:rsidP="00ED048F">
            <w:pPr>
              <w:pStyle w:val="Tabletext"/>
              <w:rPr>
                <w:rStyle w:val="Formentry12ptopunderline"/>
              </w:rPr>
            </w:pPr>
          </w:p>
        </w:tc>
      </w:tr>
      <w:tr w:rsidR="00ED048F" w:rsidRPr="009F713B" w14:paraId="60C876BF"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D048F" w:rsidRPr="00A04D82" w:rsidRDefault="00ED048F" w:rsidP="00ED048F">
            <w:pPr>
              <w:pStyle w:val="TableLeftcolumn"/>
            </w:pPr>
            <w:r w:rsidRPr="00A04D82">
              <w:t>3.3</w:t>
            </w:r>
          </w:p>
        </w:tc>
        <w:tc>
          <w:tcPr>
            <w:tcW w:w="8194" w:type="dxa"/>
            <w:tcBorders>
              <w:top w:val="nil"/>
              <w:left w:val="nil"/>
              <w:bottom w:val="nil"/>
              <w:right w:val="nil"/>
            </w:tcBorders>
            <w:shd w:val="clear" w:color="auto" w:fill="auto"/>
            <w:vAlign w:val="center"/>
          </w:tcPr>
          <w:p w14:paraId="1816B003" w14:textId="538C6189" w:rsidR="00ED048F" w:rsidRPr="00334670" w:rsidRDefault="00ED048F" w:rsidP="00ED048F">
            <w:pPr>
              <w:pStyle w:val="NoSpacing"/>
            </w:pPr>
            <w:r>
              <w:rPr>
                <w:rFonts w:ascii="Open Sans Light" w:hAnsi="Open Sans Light" w:cs="Open Sans Light"/>
                <w:color w:val="000000"/>
              </w:rPr>
              <w:t>Demonstrate effective time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D048F" w:rsidRPr="00ED28EF" w:rsidRDefault="00ED048F" w:rsidP="00ED048F">
            <w:pPr>
              <w:pStyle w:val="Tabletext"/>
              <w:rPr>
                <w:rStyle w:val="Formentry12ptopunderline"/>
              </w:rPr>
            </w:pPr>
          </w:p>
        </w:tc>
      </w:tr>
      <w:tr w:rsidR="00ED048F" w:rsidRPr="009F713B" w14:paraId="29029CEA" w14:textId="77777777" w:rsidTr="00C84D61">
        <w:trPr>
          <w:trHeight w:val="20"/>
        </w:trPr>
        <w:tc>
          <w:tcPr>
            <w:tcW w:w="720" w:type="dxa"/>
          </w:tcPr>
          <w:p w14:paraId="05805C1A" w14:textId="3AD4F9D4" w:rsidR="00ED048F" w:rsidRPr="00A04D82" w:rsidRDefault="00ED048F" w:rsidP="00ED048F">
            <w:pPr>
              <w:pStyle w:val="TableLeftcolumn"/>
            </w:pPr>
            <w:r w:rsidRPr="00A04D82">
              <w:t>3.4</w:t>
            </w:r>
          </w:p>
        </w:tc>
        <w:tc>
          <w:tcPr>
            <w:tcW w:w="8194" w:type="dxa"/>
            <w:tcBorders>
              <w:top w:val="nil"/>
              <w:left w:val="nil"/>
              <w:bottom w:val="nil"/>
              <w:right w:val="nil"/>
            </w:tcBorders>
            <w:shd w:val="clear" w:color="auto" w:fill="auto"/>
            <w:vAlign w:val="center"/>
          </w:tcPr>
          <w:p w14:paraId="2859F556" w14:textId="4B86B9E2" w:rsidR="00ED048F" w:rsidRPr="00334670" w:rsidRDefault="00ED048F" w:rsidP="00ED048F">
            <w:pPr>
              <w:pStyle w:val="NoSpacing"/>
            </w:pPr>
            <w:r>
              <w:rPr>
                <w:rFonts w:ascii="Open Sans Light" w:hAnsi="Open Sans Light" w:cs="Open Sans Light"/>
                <w:color w:val="000000"/>
              </w:rPr>
              <w:t>Identify and apply where possible principles of storing, labeling, first in/first out concept, and date marking in food service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D048F" w:rsidRPr="00ED28EF" w:rsidRDefault="00ED048F" w:rsidP="00ED048F">
            <w:pPr>
              <w:pStyle w:val="Tabletext"/>
              <w:rPr>
                <w:rStyle w:val="Formentry12ptopunderline"/>
              </w:rPr>
            </w:pPr>
          </w:p>
        </w:tc>
      </w:tr>
      <w:tr w:rsidR="00ED048F" w:rsidRPr="009F713B" w14:paraId="5E5D232A"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D048F" w:rsidRPr="00A04D82" w:rsidRDefault="00ED048F" w:rsidP="00ED048F">
            <w:pPr>
              <w:pStyle w:val="TableLeftcolumn"/>
            </w:pPr>
            <w:r w:rsidRPr="00A04D82">
              <w:t>3.5</w:t>
            </w:r>
          </w:p>
        </w:tc>
        <w:tc>
          <w:tcPr>
            <w:tcW w:w="8194" w:type="dxa"/>
            <w:tcBorders>
              <w:top w:val="nil"/>
              <w:left w:val="nil"/>
              <w:bottom w:val="nil"/>
              <w:right w:val="nil"/>
            </w:tcBorders>
            <w:shd w:val="clear" w:color="auto" w:fill="auto"/>
            <w:vAlign w:val="center"/>
          </w:tcPr>
          <w:p w14:paraId="1A9E4A9F" w14:textId="0A95E946" w:rsidR="00ED048F" w:rsidRPr="00334670" w:rsidRDefault="00ED048F" w:rsidP="00ED048F">
            <w:pPr>
              <w:pStyle w:val="NoSpacing"/>
            </w:pPr>
            <w:r>
              <w:rPr>
                <w:rFonts w:ascii="Open Sans Light" w:hAnsi="Open Sans Light" w:cs="Open Sans Light"/>
                <w:color w:val="000000"/>
              </w:rPr>
              <w:t>Demonstrate professional skills in safe handling of knives, tools, and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D048F" w:rsidRPr="00ED28EF" w:rsidRDefault="00ED048F" w:rsidP="00ED048F">
            <w:pPr>
              <w:pStyle w:val="Tabletext"/>
              <w:rPr>
                <w:rStyle w:val="Formentry12ptopunderline"/>
              </w:rPr>
            </w:pPr>
          </w:p>
        </w:tc>
      </w:tr>
      <w:tr w:rsidR="00ED048F" w:rsidRPr="009F713B" w14:paraId="3F7EE7C4" w14:textId="77777777" w:rsidTr="00C84D61">
        <w:trPr>
          <w:trHeight w:val="20"/>
        </w:trPr>
        <w:tc>
          <w:tcPr>
            <w:tcW w:w="720" w:type="dxa"/>
          </w:tcPr>
          <w:p w14:paraId="3CC7EC38" w14:textId="613CBF8A" w:rsidR="00ED048F" w:rsidRPr="00A04D82" w:rsidRDefault="00ED048F" w:rsidP="00ED048F">
            <w:pPr>
              <w:pStyle w:val="TableLeftcolumn"/>
            </w:pPr>
            <w:r>
              <w:t>3.6</w:t>
            </w:r>
          </w:p>
        </w:tc>
        <w:tc>
          <w:tcPr>
            <w:tcW w:w="8194" w:type="dxa"/>
            <w:tcBorders>
              <w:top w:val="nil"/>
              <w:left w:val="nil"/>
              <w:bottom w:val="nil"/>
              <w:right w:val="nil"/>
            </w:tcBorders>
            <w:shd w:val="clear" w:color="auto" w:fill="auto"/>
            <w:vAlign w:val="center"/>
          </w:tcPr>
          <w:p w14:paraId="5CBE0319" w14:textId="3422D190" w:rsidR="00ED048F" w:rsidRPr="00334670" w:rsidRDefault="00ED048F" w:rsidP="00ED048F">
            <w:pPr>
              <w:pStyle w:val="NoSpacing"/>
            </w:pPr>
            <w:r>
              <w:rPr>
                <w:rFonts w:ascii="Open Sans Light" w:hAnsi="Open Sans Light" w:cs="Open Sans Light"/>
                <w:color w:val="000000"/>
              </w:rPr>
              <w:t>Identify the heat transfer methods of conduction, convection, and/or radiation used during food 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89BF5C" w14:textId="77777777" w:rsidR="00ED048F" w:rsidRPr="00ED28EF" w:rsidRDefault="00ED048F" w:rsidP="00ED048F">
            <w:pPr>
              <w:pStyle w:val="Tabletext"/>
              <w:rPr>
                <w:rStyle w:val="Formentry12ptopunderline"/>
              </w:rPr>
            </w:pPr>
          </w:p>
        </w:tc>
      </w:tr>
      <w:tr w:rsidR="00ED048F" w:rsidRPr="009F713B" w14:paraId="02809D23"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CC597E" w14:textId="07A6C37D" w:rsidR="00ED048F" w:rsidRPr="00A04D82" w:rsidRDefault="00ED048F" w:rsidP="00ED048F">
            <w:pPr>
              <w:pStyle w:val="TableLeftcolumn"/>
            </w:pPr>
            <w:r>
              <w:t>3.7</w:t>
            </w:r>
          </w:p>
        </w:tc>
        <w:tc>
          <w:tcPr>
            <w:tcW w:w="8194" w:type="dxa"/>
            <w:tcBorders>
              <w:top w:val="nil"/>
              <w:left w:val="nil"/>
              <w:bottom w:val="nil"/>
              <w:right w:val="nil"/>
            </w:tcBorders>
            <w:shd w:val="clear" w:color="auto" w:fill="auto"/>
            <w:vAlign w:val="center"/>
          </w:tcPr>
          <w:p w14:paraId="1491FD6F" w14:textId="36CE3E74" w:rsidR="00ED048F" w:rsidRPr="00334670" w:rsidRDefault="00ED048F" w:rsidP="00ED048F">
            <w:pPr>
              <w:pStyle w:val="NoSpacing"/>
            </w:pPr>
            <w:r>
              <w:rPr>
                <w:rFonts w:ascii="Open Sans Light" w:hAnsi="Open Sans Light" w:cs="Open Sans Light"/>
                <w:color w:val="000000"/>
              </w:rPr>
              <w:t>Discuss and demonstrate where possible professional skill for a variety of dry heat, moist heat and combination cooking methods Roasting, broiling, smoking, grilling, sautéing, pan frying, deep frying, braising, stewing, poaching, steaming, and baking using professional equipment and current technologies).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FB449D1" w14:textId="77777777" w:rsidR="00ED048F" w:rsidRPr="00ED28EF" w:rsidRDefault="00ED048F" w:rsidP="00ED048F">
            <w:pPr>
              <w:pStyle w:val="Tabletext"/>
              <w:rPr>
                <w:rStyle w:val="Formentry12ptopunderline"/>
              </w:rPr>
            </w:pPr>
          </w:p>
        </w:tc>
      </w:tr>
      <w:tr w:rsidR="00ED048F" w:rsidRPr="009F713B" w14:paraId="2BE275EA" w14:textId="77777777" w:rsidTr="00C84D61">
        <w:trPr>
          <w:trHeight w:val="20"/>
        </w:trPr>
        <w:tc>
          <w:tcPr>
            <w:tcW w:w="720" w:type="dxa"/>
          </w:tcPr>
          <w:p w14:paraId="07D98856" w14:textId="795B6164" w:rsidR="00ED048F" w:rsidRPr="00A04D82" w:rsidRDefault="00ED048F" w:rsidP="00ED048F">
            <w:pPr>
              <w:pStyle w:val="TableLeftcolumn"/>
            </w:pPr>
            <w:r>
              <w:t>3.8</w:t>
            </w:r>
          </w:p>
        </w:tc>
        <w:tc>
          <w:tcPr>
            <w:tcW w:w="8194" w:type="dxa"/>
            <w:tcBorders>
              <w:top w:val="nil"/>
              <w:left w:val="nil"/>
              <w:bottom w:val="nil"/>
              <w:right w:val="nil"/>
            </w:tcBorders>
            <w:shd w:val="clear" w:color="auto" w:fill="auto"/>
            <w:vAlign w:val="center"/>
          </w:tcPr>
          <w:p w14:paraId="3F500D67" w14:textId="213ECA60" w:rsidR="00ED048F" w:rsidRPr="00334670" w:rsidRDefault="00ED048F" w:rsidP="00ED048F">
            <w:pPr>
              <w:pStyle w:val="NoSpacing"/>
            </w:pPr>
            <w:r>
              <w:rPr>
                <w:rFonts w:ascii="Open Sans Light" w:hAnsi="Open Sans Light" w:cs="Open Sans Light"/>
                <w:color w:val="000000"/>
              </w:rPr>
              <w:t>Demonstrate knowledge of proper scaling and measurement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1F112A" w14:textId="77777777" w:rsidR="00ED048F" w:rsidRPr="00ED28EF" w:rsidRDefault="00ED048F" w:rsidP="00ED048F">
            <w:pPr>
              <w:pStyle w:val="Tabletext"/>
              <w:rPr>
                <w:rStyle w:val="Formentry12ptopunderline"/>
              </w:rPr>
            </w:pPr>
          </w:p>
        </w:tc>
      </w:tr>
      <w:tr w:rsidR="00ED048F" w:rsidRPr="009F713B" w14:paraId="573D15A2"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E5FD6B2" w14:textId="79654AF7" w:rsidR="00ED048F" w:rsidRPr="00A04D82" w:rsidRDefault="00ED048F" w:rsidP="00ED048F">
            <w:pPr>
              <w:pStyle w:val="TableLeftcolumn"/>
            </w:pPr>
            <w:r>
              <w:t>3.9</w:t>
            </w:r>
          </w:p>
        </w:tc>
        <w:tc>
          <w:tcPr>
            <w:tcW w:w="8194" w:type="dxa"/>
            <w:tcBorders>
              <w:top w:val="nil"/>
              <w:left w:val="nil"/>
              <w:bottom w:val="nil"/>
              <w:right w:val="nil"/>
            </w:tcBorders>
            <w:shd w:val="clear" w:color="auto" w:fill="auto"/>
            <w:vAlign w:val="center"/>
          </w:tcPr>
          <w:p w14:paraId="0DBC16F3" w14:textId="00E67D60" w:rsidR="00ED048F" w:rsidRPr="00334670" w:rsidRDefault="00ED048F" w:rsidP="00ED048F">
            <w:pPr>
              <w:pStyle w:val="NoSpacing"/>
            </w:pPr>
            <w:r>
              <w:rPr>
                <w:rFonts w:ascii="Open Sans Light" w:hAnsi="Open Sans Light" w:cs="Open Sans Light"/>
                <w:color w:val="000000"/>
              </w:rPr>
              <w:t>Apply the fundamentals of time, temperature, and cooking methods to cooking, cooling, reheating, and holding of a variety of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C9292B" w14:textId="77777777" w:rsidR="00ED048F" w:rsidRPr="00ED28EF" w:rsidRDefault="00ED048F" w:rsidP="00ED048F">
            <w:pPr>
              <w:pStyle w:val="Tabletext"/>
              <w:rPr>
                <w:rStyle w:val="Formentry12ptopunderline"/>
              </w:rPr>
            </w:pPr>
          </w:p>
        </w:tc>
      </w:tr>
      <w:tr w:rsidR="00ED048F" w:rsidRPr="009F713B" w14:paraId="0CFDBE9E" w14:textId="77777777" w:rsidTr="00C84D61">
        <w:trPr>
          <w:trHeight w:val="20"/>
        </w:trPr>
        <w:tc>
          <w:tcPr>
            <w:tcW w:w="720" w:type="dxa"/>
          </w:tcPr>
          <w:p w14:paraId="0C9B2AF0" w14:textId="1B1536E3" w:rsidR="00ED048F" w:rsidRPr="00A04D82" w:rsidRDefault="00ED048F" w:rsidP="00ED048F">
            <w:pPr>
              <w:pStyle w:val="TableLeftcolumn"/>
            </w:pPr>
            <w:r>
              <w:t>3.10</w:t>
            </w:r>
          </w:p>
        </w:tc>
        <w:tc>
          <w:tcPr>
            <w:tcW w:w="8194" w:type="dxa"/>
            <w:tcBorders>
              <w:top w:val="nil"/>
              <w:left w:val="nil"/>
              <w:bottom w:val="nil"/>
              <w:right w:val="nil"/>
            </w:tcBorders>
            <w:shd w:val="clear" w:color="auto" w:fill="auto"/>
            <w:vAlign w:val="center"/>
          </w:tcPr>
          <w:p w14:paraId="37CAE9BE" w14:textId="25647DB4" w:rsidR="00ED048F" w:rsidRPr="00334670" w:rsidRDefault="00ED048F" w:rsidP="00ED048F">
            <w:pPr>
              <w:pStyle w:val="NoSpacing"/>
            </w:pPr>
            <w:r>
              <w:rPr>
                <w:rFonts w:ascii="Open Sans Light" w:hAnsi="Open Sans Light" w:cs="Open Sans Light"/>
                <w:color w:val="000000"/>
              </w:rPr>
              <w:t>Prepare various meats, seafood, poultry and eggs using safe handling and professional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75EC78" w14:textId="77777777" w:rsidR="00ED048F" w:rsidRPr="00ED28EF" w:rsidRDefault="00ED048F" w:rsidP="00ED048F">
            <w:pPr>
              <w:pStyle w:val="Tabletext"/>
              <w:rPr>
                <w:rStyle w:val="Formentry12ptopunderline"/>
              </w:rPr>
            </w:pPr>
          </w:p>
        </w:tc>
      </w:tr>
      <w:tr w:rsidR="00ED048F" w:rsidRPr="009F713B" w14:paraId="7A75DC30"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1B55EF9" w14:textId="3959255A" w:rsidR="00ED048F" w:rsidRPr="00A04D82" w:rsidRDefault="00ED048F" w:rsidP="00ED048F">
            <w:pPr>
              <w:pStyle w:val="TableLeftcolumn"/>
            </w:pPr>
            <w:r>
              <w:t>3.11</w:t>
            </w:r>
          </w:p>
        </w:tc>
        <w:tc>
          <w:tcPr>
            <w:tcW w:w="8194" w:type="dxa"/>
            <w:tcBorders>
              <w:top w:val="nil"/>
              <w:left w:val="nil"/>
              <w:bottom w:val="nil"/>
              <w:right w:val="nil"/>
            </w:tcBorders>
            <w:shd w:val="clear" w:color="auto" w:fill="auto"/>
            <w:vAlign w:val="center"/>
          </w:tcPr>
          <w:p w14:paraId="160937DF" w14:textId="1B373437" w:rsidR="00ED048F" w:rsidRPr="00334670" w:rsidRDefault="00ED048F" w:rsidP="00ED048F">
            <w:pPr>
              <w:pStyle w:val="NoSpacing"/>
            </w:pPr>
            <w:r>
              <w:rPr>
                <w:rFonts w:ascii="Open Sans Light" w:hAnsi="Open Sans Light" w:cs="Open Sans Light"/>
                <w:color w:val="000000"/>
              </w:rPr>
              <w:t>Prepare various stocks, soups, and sauces using safe handling and professional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B12F70" w14:textId="77777777" w:rsidR="00ED048F" w:rsidRPr="00ED28EF" w:rsidRDefault="00ED048F" w:rsidP="00ED048F">
            <w:pPr>
              <w:pStyle w:val="Tabletext"/>
              <w:rPr>
                <w:rStyle w:val="Formentry12ptopunderline"/>
              </w:rPr>
            </w:pPr>
          </w:p>
        </w:tc>
      </w:tr>
      <w:tr w:rsidR="00ED048F" w:rsidRPr="009F713B" w14:paraId="2A3049DD" w14:textId="77777777" w:rsidTr="00C84D61">
        <w:trPr>
          <w:trHeight w:val="20"/>
        </w:trPr>
        <w:tc>
          <w:tcPr>
            <w:tcW w:w="720" w:type="dxa"/>
          </w:tcPr>
          <w:p w14:paraId="609BA768" w14:textId="60C6AEF8" w:rsidR="00ED048F" w:rsidRPr="00A04D82" w:rsidRDefault="00ED048F" w:rsidP="00ED048F">
            <w:pPr>
              <w:pStyle w:val="TableLeftcolumn"/>
            </w:pPr>
            <w:r>
              <w:t>3.12</w:t>
            </w:r>
          </w:p>
        </w:tc>
        <w:tc>
          <w:tcPr>
            <w:tcW w:w="8194" w:type="dxa"/>
            <w:tcBorders>
              <w:top w:val="nil"/>
              <w:left w:val="nil"/>
              <w:bottom w:val="nil"/>
              <w:right w:val="nil"/>
            </w:tcBorders>
            <w:shd w:val="clear" w:color="auto" w:fill="auto"/>
            <w:vAlign w:val="center"/>
          </w:tcPr>
          <w:p w14:paraId="4E722A48" w14:textId="2FDAEE72" w:rsidR="00ED048F" w:rsidRPr="00334670" w:rsidRDefault="00ED048F" w:rsidP="00ED048F">
            <w:pPr>
              <w:pStyle w:val="NoSpacing"/>
            </w:pPr>
            <w:r>
              <w:rPr>
                <w:rFonts w:ascii="Open Sans Light" w:hAnsi="Open Sans Light" w:cs="Open Sans Light"/>
                <w:color w:val="000000"/>
              </w:rPr>
              <w:t>Prepare various fruits, vegetables, starches, legumes, dairy products, fats, and oils using safe handling and professional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CCDC68" w14:textId="77777777" w:rsidR="00ED048F" w:rsidRPr="00ED28EF" w:rsidRDefault="00ED048F" w:rsidP="00ED048F">
            <w:pPr>
              <w:pStyle w:val="Tabletext"/>
              <w:rPr>
                <w:rStyle w:val="Formentry12ptopunderline"/>
              </w:rPr>
            </w:pPr>
          </w:p>
        </w:tc>
      </w:tr>
      <w:tr w:rsidR="00ED048F" w:rsidRPr="009F713B" w14:paraId="052AABAD"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F24B20F" w14:textId="6E23196A" w:rsidR="00ED048F" w:rsidRPr="00A04D82" w:rsidRDefault="00ED048F" w:rsidP="00ED048F">
            <w:pPr>
              <w:pStyle w:val="TableLeftcolumn"/>
            </w:pPr>
            <w:r>
              <w:t>3.13</w:t>
            </w:r>
          </w:p>
        </w:tc>
        <w:tc>
          <w:tcPr>
            <w:tcW w:w="8194" w:type="dxa"/>
            <w:tcBorders>
              <w:top w:val="nil"/>
              <w:left w:val="nil"/>
              <w:bottom w:val="nil"/>
              <w:right w:val="nil"/>
            </w:tcBorders>
            <w:shd w:val="clear" w:color="auto" w:fill="auto"/>
            <w:vAlign w:val="center"/>
          </w:tcPr>
          <w:p w14:paraId="0DCF9A61" w14:textId="7CFA600B" w:rsidR="00ED048F" w:rsidRPr="00334670" w:rsidRDefault="00ED048F" w:rsidP="00ED048F">
            <w:pPr>
              <w:pStyle w:val="NoSpacing"/>
            </w:pPr>
            <w:r>
              <w:rPr>
                <w:rFonts w:ascii="Open Sans Light" w:hAnsi="Open Sans Light" w:cs="Open Sans Light"/>
                <w:color w:val="000000"/>
              </w:rPr>
              <w:t>Prepare various salads, dressings, marinades, and spices using safe handling and professional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62462A" w14:textId="77777777" w:rsidR="00ED048F" w:rsidRPr="00ED28EF" w:rsidRDefault="00ED048F" w:rsidP="00ED048F">
            <w:pPr>
              <w:pStyle w:val="Tabletext"/>
              <w:rPr>
                <w:rStyle w:val="Formentry12ptopunderline"/>
              </w:rPr>
            </w:pPr>
          </w:p>
        </w:tc>
      </w:tr>
      <w:tr w:rsidR="00ED048F" w:rsidRPr="009F713B" w14:paraId="1E7D4464" w14:textId="77777777" w:rsidTr="00C84D61">
        <w:trPr>
          <w:trHeight w:val="20"/>
        </w:trPr>
        <w:tc>
          <w:tcPr>
            <w:tcW w:w="720" w:type="dxa"/>
          </w:tcPr>
          <w:p w14:paraId="4245B657" w14:textId="4549B543" w:rsidR="00ED048F" w:rsidRPr="00A04D82" w:rsidRDefault="00ED048F" w:rsidP="00ED048F">
            <w:pPr>
              <w:pStyle w:val="TableLeftcolumn"/>
            </w:pPr>
            <w:r>
              <w:t>3.14</w:t>
            </w:r>
          </w:p>
        </w:tc>
        <w:tc>
          <w:tcPr>
            <w:tcW w:w="8194" w:type="dxa"/>
            <w:tcBorders>
              <w:top w:val="nil"/>
              <w:left w:val="nil"/>
              <w:bottom w:val="nil"/>
              <w:right w:val="nil"/>
            </w:tcBorders>
            <w:shd w:val="clear" w:color="auto" w:fill="auto"/>
            <w:vAlign w:val="center"/>
          </w:tcPr>
          <w:p w14:paraId="07710FD6" w14:textId="2C437946" w:rsidR="00ED048F" w:rsidRPr="00334670" w:rsidRDefault="00ED048F" w:rsidP="00ED048F">
            <w:pPr>
              <w:pStyle w:val="NoSpacing"/>
            </w:pPr>
            <w:r>
              <w:rPr>
                <w:rFonts w:ascii="Open Sans Light" w:hAnsi="Open Sans Light" w:cs="Open Sans Light"/>
                <w:color w:val="000000"/>
              </w:rPr>
              <w:t>Prepare sandwiches, canapes and appetizers using safe handling and professional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792B42" w14:textId="77777777" w:rsidR="00ED048F" w:rsidRPr="00ED28EF" w:rsidRDefault="00ED048F" w:rsidP="00ED048F">
            <w:pPr>
              <w:pStyle w:val="Tabletext"/>
              <w:rPr>
                <w:rStyle w:val="Formentry12ptopunderline"/>
              </w:rPr>
            </w:pPr>
          </w:p>
        </w:tc>
      </w:tr>
      <w:tr w:rsidR="00ED048F" w:rsidRPr="009F713B" w14:paraId="43AD7E82"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ED2EA09" w14:textId="1D682A59" w:rsidR="00ED048F" w:rsidRPr="00A04D82" w:rsidRDefault="00ED048F" w:rsidP="00ED048F">
            <w:pPr>
              <w:pStyle w:val="TableLeftcolumn"/>
            </w:pPr>
            <w:r>
              <w:t>3.15</w:t>
            </w:r>
          </w:p>
        </w:tc>
        <w:tc>
          <w:tcPr>
            <w:tcW w:w="8194" w:type="dxa"/>
            <w:tcBorders>
              <w:top w:val="nil"/>
              <w:left w:val="nil"/>
              <w:bottom w:val="nil"/>
              <w:right w:val="nil"/>
            </w:tcBorders>
            <w:shd w:val="clear" w:color="auto" w:fill="auto"/>
            <w:vAlign w:val="center"/>
          </w:tcPr>
          <w:p w14:paraId="1C692B12" w14:textId="33904A9F" w:rsidR="00ED048F" w:rsidRPr="00334670" w:rsidRDefault="00ED048F" w:rsidP="00ED048F">
            <w:pPr>
              <w:pStyle w:val="NoSpacing"/>
            </w:pPr>
            <w:r>
              <w:rPr>
                <w:rFonts w:ascii="Open Sans Light" w:hAnsi="Open Sans Light" w:cs="Open Sans Light"/>
                <w:color w:val="000000"/>
              </w:rPr>
              <w:t>Demonstrate professional plating, garnishing, and food presentation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A6162D" w14:textId="77777777" w:rsidR="00ED048F" w:rsidRPr="00ED28EF" w:rsidRDefault="00ED048F" w:rsidP="00ED048F">
            <w:pPr>
              <w:pStyle w:val="Tabletext"/>
              <w:rPr>
                <w:rStyle w:val="Formentry12ptopunderline"/>
              </w:rPr>
            </w:pPr>
          </w:p>
        </w:tc>
      </w:tr>
      <w:tr w:rsidR="00ED048F" w:rsidRPr="009F713B" w14:paraId="231A0337" w14:textId="77777777" w:rsidTr="00C84D61">
        <w:trPr>
          <w:trHeight w:val="20"/>
        </w:trPr>
        <w:tc>
          <w:tcPr>
            <w:tcW w:w="720" w:type="dxa"/>
          </w:tcPr>
          <w:p w14:paraId="67F2433A" w14:textId="28EFC569" w:rsidR="00ED048F" w:rsidRPr="00A04D82" w:rsidRDefault="00ED048F" w:rsidP="00ED048F">
            <w:pPr>
              <w:pStyle w:val="TableLeftcolumn"/>
            </w:pPr>
            <w:r>
              <w:t>3.16</w:t>
            </w:r>
          </w:p>
        </w:tc>
        <w:tc>
          <w:tcPr>
            <w:tcW w:w="8194" w:type="dxa"/>
            <w:tcBorders>
              <w:top w:val="nil"/>
              <w:left w:val="nil"/>
              <w:bottom w:val="nil"/>
              <w:right w:val="nil"/>
            </w:tcBorders>
            <w:shd w:val="clear" w:color="auto" w:fill="auto"/>
            <w:vAlign w:val="center"/>
          </w:tcPr>
          <w:p w14:paraId="5409F2C4" w14:textId="418B8795" w:rsidR="00ED048F" w:rsidRPr="00334670" w:rsidRDefault="00ED048F" w:rsidP="00ED048F">
            <w:pPr>
              <w:pStyle w:val="NoSpacing"/>
            </w:pPr>
            <w:r>
              <w:rPr>
                <w:rFonts w:ascii="Open Sans Light" w:hAnsi="Open Sans Light" w:cs="Open Sans Light"/>
                <w:color w:val="000000"/>
              </w:rPr>
              <w:t>Identify sustainability in food production and services including menu planning; acquisition, preparation, and serving of food; storage; and recycling and waste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B33C38" w14:textId="77777777" w:rsidR="00ED048F" w:rsidRPr="00ED28EF" w:rsidRDefault="00ED048F" w:rsidP="00ED048F">
            <w:pPr>
              <w:pStyle w:val="Tabletext"/>
              <w:rPr>
                <w:rStyle w:val="Formentry12ptopunderline"/>
              </w:rPr>
            </w:pPr>
          </w:p>
        </w:tc>
      </w:tr>
      <w:tr w:rsidR="00ED048F" w:rsidRPr="009F713B" w14:paraId="1E05B26A" w14:textId="77777777" w:rsidTr="00C84D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A14AC1" w14:textId="7AEB048C" w:rsidR="00ED048F" w:rsidRPr="00A04D82" w:rsidRDefault="00ED048F" w:rsidP="00ED048F">
            <w:pPr>
              <w:pStyle w:val="TableLeftcolumn"/>
            </w:pPr>
            <w:r>
              <w:t>3.17</w:t>
            </w:r>
          </w:p>
        </w:tc>
        <w:tc>
          <w:tcPr>
            <w:tcW w:w="8194" w:type="dxa"/>
            <w:tcBorders>
              <w:top w:val="nil"/>
              <w:left w:val="nil"/>
              <w:bottom w:val="nil"/>
              <w:right w:val="nil"/>
            </w:tcBorders>
            <w:shd w:val="clear" w:color="auto" w:fill="auto"/>
            <w:vAlign w:val="center"/>
          </w:tcPr>
          <w:p w14:paraId="09BD9839" w14:textId="20DD4675" w:rsidR="00ED048F" w:rsidRPr="00334670" w:rsidRDefault="00ED048F" w:rsidP="00ED048F">
            <w:pPr>
              <w:pStyle w:val="NoSpacing"/>
            </w:pPr>
            <w:r>
              <w:rPr>
                <w:rFonts w:ascii="Open Sans Light" w:hAnsi="Open Sans Light" w:cs="Open Sans Light"/>
                <w:color w:val="000000"/>
              </w:rPr>
              <w:t>Recognize cooking methods that increase nutritional value, lower calorie and fat content, and utilize herbs and spices to enhance flavor.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856878" w14:textId="77777777" w:rsidR="00ED048F" w:rsidRPr="00ED28EF" w:rsidRDefault="00ED048F" w:rsidP="00ED048F">
            <w:pPr>
              <w:pStyle w:val="Tabletext"/>
              <w:rPr>
                <w:rStyle w:val="Formentry12ptopunderline"/>
              </w:rPr>
            </w:pPr>
          </w:p>
        </w:tc>
      </w:tr>
    </w:tbl>
    <w:p w14:paraId="2CFE93E8" w14:textId="2025AA1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D048F" w:rsidRPr="00ED048F">
            <w:t>Apply menu management and production principles.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D048F" w:rsidRPr="00E515C8" w14:paraId="74A83EC7" w14:textId="77777777" w:rsidTr="00A5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D048F" w:rsidRPr="00C41189" w:rsidRDefault="00ED048F" w:rsidP="00ED048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DCD9FCA" w:rsidR="00ED048F" w:rsidRPr="00E515C8" w:rsidRDefault="00ED048F" w:rsidP="00ED04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types of menus used by various food service establishments.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D048F" w:rsidRPr="00E515C8" w:rsidRDefault="00ED048F" w:rsidP="00ED048F">
            <w:pPr>
              <w:pStyle w:val="NoSpacing"/>
            </w:pPr>
          </w:p>
        </w:tc>
      </w:tr>
      <w:tr w:rsidR="00ED048F" w:rsidRPr="00E515C8" w14:paraId="69928810" w14:textId="77777777" w:rsidTr="00A50D2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D048F" w:rsidRPr="00C41189" w:rsidRDefault="00ED048F" w:rsidP="00ED048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477E1EC" w:rsidR="00ED048F" w:rsidRPr="00E515C8" w:rsidRDefault="00ED048F" w:rsidP="00ED04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menu planning principles exploring dietary recommendations to build balanced meals according to nutritional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D048F" w:rsidRPr="00E515C8" w:rsidRDefault="00ED048F" w:rsidP="00ED048F">
            <w:pPr>
              <w:pStyle w:val="NoSpacing"/>
            </w:pPr>
          </w:p>
        </w:tc>
      </w:tr>
      <w:tr w:rsidR="00ED048F" w:rsidRPr="00E515C8" w14:paraId="7A68ADBB" w14:textId="77777777" w:rsidTr="00A5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D048F" w:rsidRPr="00C41189" w:rsidRDefault="00ED048F" w:rsidP="00ED048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622F6E5" w:rsidR="00ED048F" w:rsidRPr="00E515C8" w:rsidRDefault="00ED048F" w:rsidP="00ED04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meal appeal factors including temperature, texture, color, flavor, shape, and size.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D048F" w:rsidRPr="00E515C8" w:rsidRDefault="00ED048F" w:rsidP="00ED048F">
            <w:pPr>
              <w:pStyle w:val="NoSpacing"/>
            </w:pPr>
          </w:p>
        </w:tc>
      </w:tr>
    </w:tbl>
    <w:p w14:paraId="33D0A051" w14:textId="6A707E6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D048F" w:rsidRPr="00ED048F">
            <w:t>Perform mathematical functions in food related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D048F" w:rsidRPr="00E515C8" w14:paraId="29310968" w14:textId="77777777" w:rsidTr="00D6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D048F" w:rsidRPr="00C41189" w:rsidRDefault="00ED048F" w:rsidP="00ED048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0AEDA33"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conversions of measurements (oz in a gallon, etc.).</w:t>
            </w:r>
          </w:p>
        </w:tc>
        <w:tc>
          <w:tcPr>
            <w:tcW w:w="878" w:type="dxa"/>
            <w:tcBorders>
              <w:bottom w:val="single" w:sz="8" w:space="0" w:color="auto"/>
            </w:tcBorders>
            <w:vAlign w:val="bottom"/>
          </w:tcPr>
          <w:p w14:paraId="34F80052" w14:textId="77777777"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E515C8" w14:paraId="5381B8FD" w14:textId="77777777" w:rsidTr="00D629E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D048F" w:rsidRPr="00C41189" w:rsidRDefault="00ED048F" w:rsidP="00ED048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EF59A57" w:rsidR="00ED048F" w:rsidRPr="00E515C8" w:rsidRDefault="00ED048F" w:rsidP="00ED04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basic culinary math concepts (i.e. APQ (as-purchased quantity), EDP (edible-portion quantity)/yield, total cost).</w:t>
            </w:r>
          </w:p>
        </w:tc>
        <w:tc>
          <w:tcPr>
            <w:tcW w:w="878" w:type="dxa"/>
            <w:tcBorders>
              <w:top w:val="single" w:sz="8" w:space="0" w:color="auto"/>
              <w:bottom w:val="single" w:sz="8" w:space="0" w:color="auto"/>
            </w:tcBorders>
            <w:vAlign w:val="bottom"/>
          </w:tcPr>
          <w:p w14:paraId="6F560EC6" w14:textId="77777777" w:rsidR="00ED048F" w:rsidRPr="00E515C8"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r w:rsidR="00ED048F" w:rsidRPr="00E515C8" w14:paraId="624527A4" w14:textId="77777777" w:rsidTr="00D6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D048F" w:rsidRPr="00C41189" w:rsidRDefault="00ED048F" w:rsidP="00ED048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4F2EBDD7"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process of recipe yield adjustments for small and large quantities based on operational needs.</w:t>
            </w:r>
          </w:p>
        </w:tc>
        <w:tc>
          <w:tcPr>
            <w:tcW w:w="878" w:type="dxa"/>
            <w:tcBorders>
              <w:top w:val="single" w:sz="8" w:space="0" w:color="auto"/>
              <w:bottom w:val="single" w:sz="8" w:space="0" w:color="auto"/>
            </w:tcBorders>
            <w:vAlign w:val="bottom"/>
          </w:tcPr>
          <w:p w14:paraId="4D4EC76B" w14:textId="77777777"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E515C8" w14:paraId="390EB565" w14:textId="77777777" w:rsidTr="00D629E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D048F" w:rsidRPr="00C41189" w:rsidRDefault="00ED048F" w:rsidP="00ED048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4F35D0D3" w:rsidR="00ED048F" w:rsidRPr="00E515C8" w:rsidRDefault="00ED048F" w:rsidP="00ED04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how food cost is determined.</w:t>
            </w:r>
          </w:p>
        </w:tc>
        <w:tc>
          <w:tcPr>
            <w:tcW w:w="878" w:type="dxa"/>
            <w:tcBorders>
              <w:top w:val="single" w:sz="8" w:space="0" w:color="auto"/>
              <w:bottom w:val="single" w:sz="8" w:space="0" w:color="auto"/>
            </w:tcBorders>
            <w:vAlign w:val="bottom"/>
          </w:tcPr>
          <w:p w14:paraId="7719EFBA" w14:textId="77777777" w:rsidR="00ED048F" w:rsidRPr="00E515C8"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r w:rsidR="00ED048F" w:rsidRPr="004E0952" w14:paraId="5997FEAA" w14:textId="77777777" w:rsidTr="00D6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D048F" w:rsidRPr="00C41189" w:rsidRDefault="00ED048F" w:rsidP="00ED048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5E9901D2"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how to determine and calculate contribution margin (cost plus pricing).</w:t>
            </w:r>
          </w:p>
        </w:tc>
        <w:tc>
          <w:tcPr>
            <w:tcW w:w="878" w:type="dxa"/>
            <w:tcBorders>
              <w:top w:val="single" w:sz="8" w:space="0" w:color="auto"/>
              <w:bottom w:val="single" w:sz="8" w:space="0" w:color="auto"/>
            </w:tcBorders>
            <w:vAlign w:val="bottom"/>
          </w:tcPr>
          <w:p w14:paraId="604F3458" w14:textId="77777777" w:rsidR="00ED048F" w:rsidRPr="00E515C8"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417D63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D048F" w:rsidRPr="00ED048F">
            <w:t>Analyze restaurant management and business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D048F" w:rsidRPr="00292DE4" w14:paraId="7BE48A2D" w14:textId="77777777" w:rsidTr="00977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D048F" w:rsidRPr="00C41189" w:rsidRDefault="00ED048F" w:rsidP="00ED048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603AD783"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restaurant concepts and service styles.</w:t>
            </w:r>
          </w:p>
        </w:tc>
        <w:tc>
          <w:tcPr>
            <w:tcW w:w="878" w:type="dxa"/>
            <w:tcBorders>
              <w:bottom w:val="single" w:sz="8" w:space="0" w:color="auto"/>
            </w:tcBorders>
            <w:vAlign w:val="bottom"/>
          </w:tcPr>
          <w:p w14:paraId="024DC0A7" w14:textId="77777777"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p>
        </w:tc>
      </w:tr>
      <w:tr w:rsidR="00ED048F" w:rsidRPr="00292DE4" w14:paraId="394C5932" w14:textId="77777777" w:rsidTr="009777F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D048F" w:rsidRPr="00C41189" w:rsidRDefault="00ED048F" w:rsidP="00ED048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4C6AAEB5"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different forms of management and their purposes (kitchen brigade) - BOH and FOH.</w:t>
            </w:r>
          </w:p>
        </w:tc>
        <w:tc>
          <w:tcPr>
            <w:tcW w:w="878" w:type="dxa"/>
            <w:tcBorders>
              <w:top w:val="single" w:sz="8" w:space="0" w:color="auto"/>
              <w:bottom w:val="single" w:sz="8" w:space="0" w:color="auto"/>
            </w:tcBorders>
            <w:vAlign w:val="bottom"/>
          </w:tcPr>
          <w:p w14:paraId="6ECFE9E1" w14:textId="77777777"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p>
        </w:tc>
      </w:tr>
      <w:tr w:rsidR="00ED048F" w:rsidRPr="00292DE4" w14:paraId="07936635" w14:textId="77777777" w:rsidTr="00977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D048F" w:rsidRPr="00C41189" w:rsidRDefault="00ED048F" w:rsidP="00ED048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33BD21BB"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general rules of table settings.</w:t>
            </w:r>
          </w:p>
        </w:tc>
        <w:tc>
          <w:tcPr>
            <w:tcW w:w="878" w:type="dxa"/>
            <w:tcBorders>
              <w:top w:val="single" w:sz="8" w:space="0" w:color="auto"/>
              <w:bottom w:val="single" w:sz="8" w:space="0" w:color="auto"/>
            </w:tcBorders>
            <w:vAlign w:val="bottom"/>
          </w:tcPr>
          <w:p w14:paraId="4D49140F" w14:textId="77777777"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p>
        </w:tc>
      </w:tr>
      <w:tr w:rsidR="00ED048F" w:rsidRPr="00292DE4" w14:paraId="6D305B05" w14:textId="77777777" w:rsidTr="009777F2">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D048F" w:rsidRPr="00C41189" w:rsidRDefault="00ED048F" w:rsidP="00ED048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79C3E3D0"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quality customer service and how it affects an operation’s success.</w:t>
            </w:r>
          </w:p>
        </w:tc>
        <w:tc>
          <w:tcPr>
            <w:tcW w:w="878" w:type="dxa"/>
            <w:tcBorders>
              <w:top w:val="single" w:sz="8" w:space="0" w:color="auto"/>
              <w:bottom w:val="single" w:sz="8" w:space="0" w:color="auto"/>
            </w:tcBorders>
            <w:vAlign w:val="bottom"/>
          </w:tcPr>
          <w:p w14:paraId="0167262E" w14:textId="77777777"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p>
        </w:tc>
      </w:tr>
      <w:tr w:rsidR="00ED048F" w:rsidRPr="00292DE4" w14:paraId="04FCAED5" w14:textId="77777777" w:rsidTr="00977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D048F" w:rsidRPr="00C41189" w:rsidRDefault="00ED048F" w:rsidP="00ED048F">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6B079D71"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process for creating and implementing a business plan for a restaurant or food production business (i.e. food truck, food mixes, innovative foods etc.).</w:t>
            </w:r>
          </w:p>
        </w:tc>
        <w:tc>
          <w:tcPr>
            <w:tcW w:w="878" w:type="dxa"/>
            <w:tcBorders>
              <w:top w:val="single" w:sz="8" w:space="0" w:color="auto"/>
              <w:bottom w:val="single" w:sz="8" w:space="0" w:color="auto"/>
            </w:tcBorders>
            <w:vAlign w:val="bottom"/>
          </w:tcPr>
          <w:p w14:paraId="57D7985B" w14:textId="77777777" w:rsidR="00ED048F" w:rsidRPr="00292DE4" w:rsidRDefault="00ED048F" w:rsidP="00ED048F">
            <w:pPr>
              <w:pStyle w:val="NoSpacing"/>
              <w:cnfStyle w:val="000000100000" w:firstRow="0" w:lastRow="0" w:firstColumn="0" w:lastColumn="0" w:oddVBand="0" w:evenVBand="0" w:oddHBand="1" w:evenHBand="0" w:firstRowFirstColumn="0" w:firstRowLastColumn="0" w:lastRowFirstColumn="0" w:lastRowLastColumn="0"/>
            </w:pPr>
          </w:p>
        </w:tc>
      </w:tr>
      <w:tr w:rsidR="00ED048F" w:rsidRPr="00292DE4" w14:paraId="34724507" w14:textId="77777777" w:rsidTr="009777F2">
        <w:tc>
          <w:tcPr>
            <w:cnfStyle w:val="001000000000" w:firstRow="0" w:lastRow="0" w:firstColumn="1" w:lastColumn="0" w:oddVBand="0" w:evenVBand="0" w:oddHBand="0" w:evenHBand="0" w:firstRowFirstColumn="0" w:firstRowLastColumn="0" w:lastRowFirstColumn="0" w:lastRowLastColumn="0"/>
            <w:tcW w:w="806" w:type="dxa"/>
          </w:tcPr>
          <w:p w14:paraId="6C2558A1" w14:textId="021DC6E0" w:rsidR="00ED048F" w:rsidRPr="00ED048F" w:rsidRDefault="00ED048F" w:rsidP="00ED048F">
            <w:pPr>
              <w:pStyle w:val="TableLeftcolumn"/>
              <w:rPr>
                <w:b w:val="0"/>
                <w:bCs w:val="0"/>
              </w:rPr>
            </w:pPr>
            <w:r w:rsidRPr="00ED048F">
              <w:rPr>
                <w:b w:val="0"/>
                <w:bCs w:val="0"/>
              </w:rPr>
              <w:t>6.6</w:t>
            </w:r>
          </w:p>
        </w:tc>
        <w:tc>
          <w:tcPr>
            <w:tcW w:w="8194" w:type="dxa"/>
            <w:tcBorders>
              <w:top w:val="nil"/>
              <w:left w:val="nil"/>
              <w:bottom w:val="nil"/>
              <w:right w:val="nil"/>
            </w:tcBorders>
            <w:shd w:val="clear" w:color="auto" w:fill="auto"/>
            <w:vAlign w:val="center"/>
          </w:tcPr>
          <w:p w14:paraId="6FC5FD1D" w14:textId="1E2FF40F"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business components to maximize chance for success. (i.e. product niche, standard portion control, minimizing product loss, etc.).</w:t>
            </w:r>
          </w:p>
        </w:tc>
        <w:tc>
          <w:tcPr>
            <w:tcW w:w="878" w:type="dxa"/>
            <w:tcBorders>
              <w:top w:val="single" w:sz="8" w:space="0" w:color="auto"/>
              <w:bottom w:val="single" w:sz="8" w:space="0" w:color="auto"/>
            </w:tcBorders>
            <w:vAlign w:val="bottom"/>
          </w:tcPr>
          <w:p w14:paraId="198C3FA4" w14:textId="77777777" w:rsidR="00ED048F" w:rsidRPr="00292DE4" w:rsidRDefault="00ED048F" w:rsidP="00ED048F">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048F" w:rsidRPr="00292DE4" w14:paraId="5D6B4AC9" w14:textId="77777777" w:rsidTr="007F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D048F" w:rsidRPr="00C41189" w:rsidRDefault="00ED048F" w:rsidP="00ED048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38BFF1C"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communication skills (verbal, listening, writing).</w:t>
            </w:r>
          </w:p>
        </w:tc>
        <w:tc>
          <w:tcPr>
            <w:tcW w:w="878" w:type="dxa"/>
            <w:tcBorders>
              <w:left w:val="nil"/>
              <w:bottom w:val="single" w:sz="8" w:space="0" w:color="auto"/>
              <w:right w:val="nil"/>
            </w:tcBorders>
            <w:vAlign w:val="bottom"/>
          </w:tcPr>
          <w:p w14:paraId="61282DA0" w14:textId="77777777"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292DE4" w14:paraId="145D1A16" w14:textId="77777777" w:rsidTr="007F330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D048F" w:rsidRPr="00C41189" w:rsidRDefault="00ED048F" w:rsidP="00ED048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CC6B289"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and practice appropriate social skills, manners and etiquette, including use of social media.</w:t>
            </w:r>
          </w:p>
        </w:tc>
        <w:tc>
          <w:tcPr>
            <w:tcW w:w="878" w:type="dxa"/>
            <w:tcBorders>
              <w:top w:val="single" w:sz="8" w:space="0" w:color="auto"/>
              <w:left w:val="nil"/>
              <w:bottom w:val="single" w:sz="8" w:space="0" w:color="auto"/>
              <w:right w:val="nil"/>
            </w:tcBorders>
            <w:vAlign w:val="bottom"/>
          </w:tcPr>
          <w:p w14:paraId="289FC534" w14:textId="77777777"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r w:rsidR="00ED048F" w:rsidRPr="00292DE4" w14:paraId="5014FA48" w14:textId="77777777" w:rsidTr="007F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D048F" w:rsidRPr="00C41189" w:rsidRDefault="00ED048F" w:rsidP="00ED048F">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3DBBF1AF"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leadership and teamwork skills in collaborating with others to accomplish food production goals and objectives.</w:t>
            </w:r>
          </w:p>
        </w:tc>
        <w:tc>
          <w:tcPr>
            <w:tcW w:w="878" w:type="dxa"/>
            <w:tcBorders>
              <w:top w:val="single" w:sz="8" w:space="0" w:color="auto"/>
              <w:left w:val="nil"/>
              <w:bottom w:val="single" w:sz="8" w:space="0" w:color="auto"/>
              <w:right w:val="nil"/>
            </w:tcBorders>
            <w:vAlign w:val="bottom"/>
          </w:tcPr>
          <w:p w14:paraId="5A1AC56E" w14:textId="77777777"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292DE4" w14:paraId="1DBBF301" w14:textId="77777777" w:rsidTr="007F330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D048F" w:rsidRPr="00C41189" w:rsidRDefault="00ED048F" w:rsidP="00ED048F">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E339E17"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problems using creativity, innovation and critical thinking skills independently and in teams.</w:t>
            </w:r>
          </w:p>
        </w:tc>
        <w:tc>
          <w:tcPr>
            <w:tcW w:w="878" w:type="dxa"/>
            <w:tcBorders>
              <w:top w:val="single" w:sz="8" w:space="0" w:color="auto"/>
              <w:left w:val="nil"/>
              <w:bottom w:val="single" w:sz="8" w:space="0" w:color="auto"/>
              <w:right w:val="nil"/>
            </w:tcBorders>
            <w:vAlign w:val="bottom"/>
          </w:tcPr>
          <w:p w14:paraId="6B5E5A52" w14:textId="77777777"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r w:rsidR="00ED048F" w:rsidRPr="00292DE4" w14:paraId="3FD796FD" w14:textId="77777777" w:rsidTr="007F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D048F" w:rsidRPr="00C41189" w:rsidRDefault="00ED048F" w:rsidP="00ED048F">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4D44B830"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 and understand the importance of professional ethics and legal responsibilities in culinary/food related applications.</w:t>
            </w:r>
          </w:p>
        </w:tc>
        <w:tc>
          <w:tcPr>
            <w:tcW w:w="878" w:type="dxa"/>
            <w:tcBorders>
              <w:top w:val="single" w:sz="8" w:space="0" w:color="auto"/>
              <w:left w:val="nil"/>
              <w:bottom w:val="single" w:sz="8" w:space="0" w:color="auto"/>
              <w:right w:val="nil"/>
            </w:tcBorders>
            <w:vAlign w:val="bottom"/>
          </w:tcPr>
          <w:p w14:paraId="4492691F" w14:textId="77777777"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292DE4" w14:paraId="3AA28659" w14:textId="77777777" w:rsidTr="007F330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31D564D" w14:textId="25D1D153" w:rsidR="00ED048F" w:rsidRPr="00ED048F" w:rsidRDefault="00ED048F" w:rsidP="00ED048F">
            <w:pPr>
              <w:pStyle w:val="TableLeftcolumn"/>
              <w:rPr>
                <w:b w:val="0"/>
                <w:bCs w:val="0"/>
              </w:rPr>
            </w:pPr>
            <w:r w:rsidRPr="00ED048F">
              <w:rPr>
                <w:b w:val="0"/>
                <w:bCs w:val="0"/>
              </w:rPr>
              <w:t>7.6</w:t>
            </w:r>
          </w:p>
        </w:tc>
        <w:tc>
          <w:tcPr>
            <w:tcW w:w="8194" w:type="dxa"/>
            <w:tcBorders>
              <w:top w:val="nil"/>
              <w:left w:val="nil"/>
              <w:bottom w:val="nil"/>
              <w:right w:val="nil"/>
            </w:tcBorders>
            <w:shd w:val="clear" w:color="auto" w:fill="auto"/>
            <w:vAlign w:val="center"/>
          </w:tcPr>
          <w:p w14:paraId="7784B9C9" w14:textId="605AEF90"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and demonstrate employability skills (e.g. timeliness, responsibility, work ethic, cooperation, appropriate use of technology) according to industry standards.</w:t>
            </w:r>
          </w:p>
        </w:tc>
        <w:tc>
          <w:tcPr>
            <w:tcW w:w="878" w:type="dxa"/>
            <w:tcBorders>
              <w:top w:val="single" w:sz="8" w:space="0" w:color="auto"/>
              <w:left w:val="nil"/>
              <w:bottom w:val="single" w:sz="8" w:space="0" w:color="auto"/>
              <w:right w:val="nil"/>
            </w:tcBorders>
            <w:vAlign w:val="bottom"/>
          </w:tcPr>
          <w:p w14:paraId="39D850DA" w14:textId="77777777"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r w:rsidR="00ED048F" w:rsidRPr="00292DE4" w14:paraId="52C3C937" w14:textId="77777777" w:rsidTr="007F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381B5B9" w14:textId="5A465B24" w:rsidR="00ED048F" w:rsidRPr="00ED048F" w:rsidRDefault="00ED048F" w:rsidP="00ED048F">
            <w:pPr>
              <w:pStyle w:val="TableLeftcolumn"/>
              <w:rPr>
                <w:b w:val="0"/>
                <w:bCs w:val="0"/>
              </w:rPr>
            </w:pPr>
            <w:r w:rsidRPr="00ED048F">
              <w:rPr>
                <w:b w:val="0"/>
                <w:bCs w:val="0"/>
              </w:rPr>
              <w:t>7.7</w:t>
            </w:r>
          </w:p>
        </w:tc>
        <w:tc>
          <w:tcPr>
            <w:tcW w:w="8194" w:type="dxa"/>
            <w:tcBorders>
              <w:top w:val="nil"/>
              <w:left w:val="nil"/>
              <w:bottom w:val="nil"/>
              <w:right w:val="nil"/>
            </w:tcBorders>
            <w:shd w:val="clear" w:color="auto" w:fill="auto"/>
            <w:vAlign w:val="center"/>
          </w:tcPr>
          <w:p w14:paraId="322550AD" w14:textId="1BA55742"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left w:val="nil"/>
              <w:bottom w:val="single" w:sz="8" w:space="0" w:color="auto"/>
              <w:right w:val="nil"/>
            </w:tcBorders>
            <w:vAlign w:val="bottom"/>
          </w:tcPr>
          <w:p w14:paraId="5C94C7D9" w14:textId="77777777" w:rsidR="00ED048F" w:rsidRPr="00292DE4" w:rsidRDefault="00ED048F" w:rsidP="00ED048F">
            <w:pPr>
              <w:pStyle w:val="Tabletext"/>
              <w:cnfStyle w:val="000000100000" w:firstRow="0" w:lastRow="0" w:firstColumn="0" w:lastColumn="0" w:oddVBand="0" w:evenVBand="0" w:oddHBand="1" w:evenHBand="0" w:firstRowFirstColumn="0" w:firstRowLastColumn="0" w:lastRowFirstColumn="0" w:lastRowLastColumn="0"/>
            </w:pPr>
          </w:p>
        </w:tc>
      </w:tr>
      <w:tr w:rsidR="00ED048F" w:rsidRPr="00292DE4" w14:paraId="72762332" w14:textId="77777777" w:rsidTr="007F330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32D5E78" w14:textId="77777777" w:rsidR="00ED048F" w:rsidRPr="00ED048F" w:rsidRDefault="00ED048F" w:rsidP="00ED048F">
            <w:pPr>
              <w:pStyle w:val="TableLeftcolumn"/>
              <w:rPr>
                <w:b w:val="0"/>
                <w:bCs w:val="0"/>
              </w:rPr>
            </w:pPr>
          </w:p>
        </w:tc>
        <w:tc>
          <w:tcPr>
            <w:tcW w:w="8194" w:type="dxa"/>
            <w:tcBorders>
              <w:top w:val="nil"/>
              <w:left w:val="nil"/>
              <w:bottom w:val="nil"/>
              <w:right w:val="nil"/>
            </w:tcBorders>
            <w:shd w:val="clear" w:color="auto" w:fill="auto"/>
            <w:vAlign w:val="center"/>
          </w:tcPr>
          <w:p w14:paraId="6E8DE361" w14:textId="7F3440BA" w:rsidR="00ED048F" w:rsidRPr="00ED048F" w:rsidRDefault="00ED048F" w:rsidP="00ED048F">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*SDS previously known as MSDS</w:t>
            </w:r>
          </w:p>
        </w:tc>
        <w:tc>
          <w:tcPr>
            <w:tcW w:w="878" w:type="dxa"/>
            <w:tcBorders>
              <w:top w:val="single" w:sz="8" w:space="0" w:color="auto"/>
              <w:left w:val="nil"/>
              <w:bottom w:val="single" w:sz="8" w:space="0" w:color="auto"/>
              <w:right w:val="nil"/>
            </w:tcBorders>
            <w:vAlign w:val="bottom"/>
          </w:tcPr>
          <w:p w14:paraId="5458EC82" w14:textId="77777777" w:rsidR="00ED048F" w:rsidRPr="00292DE4" w:rsidRDefault="00ED048F" w:rsidP="00ED048F">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257C30" w:rsidR="004E0952" w:rsidRPr="00202D35" w:rsidRDefault="00952DE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3F4BAEC" w:rsidR="004E0952" w:rsidRPr="00202D35" w:rsidRDefault="00952DE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B56C6B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D048F">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25463F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D048F">
      <w:rPr>
        <w:rStyle w:val="Strong"/>
      </w:rPr>
      <w:t>Culinary Arts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D048F">
      <w:rPr>
        <w:rStyle w:val="Strong"/>
      </w:rPr>
      <w:t>16053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2DE3"/>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048F"/>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0360693">
      <w:bodyDiv w:val="1"/>
      <w:marLeft w:val="0"/>
      <w:marRight w:val="0"/>
      <w:marTop w:val="0"/>
      <w:marBottom w:val="0"/>
      <w:divBdr>
        <w:top w:val="none" w:sz="0" w:space="0" w:color="auto"/>
        <w:left w:val="none" w:sz="0" w:space="0" w:color="auto"/>
        <w:bottom w:val="none" w:sz="0" w:space="0" w:color="auto"/>
        <w:right w:val="none" w:sz="0" w:space="0" w:color="auto"/>
      </w:divBdr>
    </w:div>
    <w:div w:id="1943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12E7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12E7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12E7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12E75"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1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Culinary Arts I</vt:lpstr>
    </vt:vector>
  </TitlesOfParts>
  <Company>Kansas State Department of Education</Company>
  <LinksUpToDate>false</LinksUpToDate>
  <CharactersWithSpaces>8990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Arts I</dc:title>
  <dc:subject>16053</dc:subject>
  <dc:creator>Cheryl Franklin</dc:creator>
  <cp:keywords/>
  <dc:description>1.0</dc:description>
  <cp:lastModifiedBy>Barbara A. Bahm</cp:lastModifiedBy>
  <cp:revision>2</cp:revision>
  <cp:lastPrinted>2023-05-25T21:45:00Z</cp:lastPrinted>
  <dcterms:created xsi:type="dcterms:W3CDTF">2023-10-19T18:48:00Z</dcterms:created>
  <dcterms:modified xsi:type="dcterms:W3CDTF">2023-10-19T18:48:00Z</dcterms:modified>
  <cp:category/>
</cp:coreProperties>
</file>